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A1F20" w:rsidRPr="003745F8" w:rsidTr="00A8096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A1F20" w:rsidRPr="003745F8" w:rsidRDefault="002A1F20" w:rsidP="00A80969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POSLOVNA MATEMATIKA</w:t>
            </w:r>
          </w:p>
        </w:tc>
      </w:tr>
      <w:tr w:rsidR="002A1F20" w:rsidRPr="003745F8" w:rsidTr="00A8096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ECA003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Default="00764846" w:rsidP="00A80969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764846">
              <w:rPr>
                <w:rStyle w:val="Strong"/>
                <w:rFonts w:ascii="Arial" w:hAnsi="Arial" w:cs="Arial"/>
                <w:color w:val="FF0000"/>
                <w:sz w:val="20"/>
                <w:szCs w:val="20"/>
              </w:rPr>
              <w:t>Izv</w:t>
            </w:r>
            <w:r w:rsidR="002A1F20" w:rsidRPr="00764846">
              <w:rPr>
                <w:rStyle w:val="Strong"/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Pr="00764846">
              <w:rPr>
                <w:rStyle w:val="Strong"/>
                <w:rFonts w:ascii="Arial" w:hAnsi="Arial" w:cs="Arial"/>
                <w:color w:val="FF0000"/>
                <w:sz w:val="20"/>
                <w:szCs w:val="20"/>
              </w:rPr>
              <w:t xml:space="preserve"> prof.</w:t>
            </w:r>
            <w:r w:rsidR="002A1F20" w:rsidRPr="003745F8">
              <w:rPr>
                <w:rStyle w:val="Strong"/>
                <w:rFonts w:ascii="Arial" w:hAnsi="Arial" w:cs="Arial"/>
                <w:sz w:val="20"/>
                <w:szCs w:val="20"/>
              </w:rPr>
              <w:t xml:space="preserve"> dr. sc. Branka Marasović</w:t>
            </w:r>
          </w:p>
          <w:p w:rsidR="00764846" w:rsidRPr="003745F8" w:rsidRDefault="00764846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Prof. dr. sc. Zoran Babić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A1F20" w:rsidRPr="003745F8" w:rsidTr="00A8096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764846" w:rsidRDefault="00764846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FF0000"/>
                <w:sz w:val="20"/>
                <w:szCs w:val="20"/>
              </w:rPr>
            </w:pPr>
            <w:bookmarkStart w:id="0" w:name="_GoBack"/>
            <w:r w:rsidRPr="00764846">
              <w:rPr>
                <w:rStyle w:val="Strong"/>
                <w:rFonts w:ascii="Arial" w:hAnsi="Arial" w:cs="Arial"/>
                <w:b w:val="0"/>
                <w:color w:val="FF0000"/>
                <w:sz w:val="20"/>
                <w:szCs w:val="20"/>
              </w:rPr>
              <w:t>Tea Kalinić</w:t>
            </w:r>
            <w:bookmarkEnd w:id="0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3745F8" w:rsidRDefault="002A1F20" w:rsidP="00A80969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3745F8" w:rsidRDefault="002A1F20" w:rsidP="00A80969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3745F8" w:rsidRDefault="002A1F20" w:rsidP="00A80969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A1F20" w:rsidRPr="003745F8" w:rsidTr="00A8096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A1F20" w:rsidRPr="003745F8" w:rsidTr="00A8096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Studenti trebaju biti osposobljeni da razumiju i identificiraju važnost temeljnih matematičkih modela, posebno iz područja financijske matematike.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2A1F20" w:rsidP="00A8096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Ishod učenja predmeta:</w:t>
            </w:r>
          </w:p>
          <w:p w:rsidR="002A1F20" w:rsidRPr="003745F8" w:rsidRDefault="002A1F20" w:rsidP="00A8096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Riješiti i analizirati pojedine probleme iz područja skupova, funkcija, nizova, redova i financijske matematike, kombinirati vještine upotrebe elementarnih matematičkih alata, koristiti matematičke alate u rješavanju postavljenih zadataka iz financijske matematike. </w:t>
            </w:r>
          </w:p>
          <w:p w:rsidR="002A1F20" w:rsidRPr="003745F8" w:rsidRDefault="002A1F20" w:rsidP="00A80969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A1F20" w:rsidRPr="003745F8" w:rsidRDefault="002A1F20" w:rsidP="00A8096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Pojedinačni ishod učenja:</w:t>
            </w:r>
          </w:p>
          <w:p w:rsidR="002A1F20" w:rsidRPr="003745F8" w:rsidRDefault="002A1F20" w:rsidP="002A1F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Izreći definiciju i primijeniti skupove i računske operacije među njima; </w:t>
            </w:r>
          </w:p>
          <w:p w:rsidR="002A1F20" w:rsidRPr="003745F8" w:rsidRDefault="002A1F20" w:rsidP="002A1F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Provjeriti istinitost tvrdnje matematičkom indukcijom;</w:t>
            </w:r>
          </w:p>
          <w:p w:rsidR="002A1F20" w:rsidRPr="003745F8" w:rsidRDefault="002A1F20" w:rsidP="002A1F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Izreći definiciju, analizirati i nacrtati grafove osnovnih elementarnih funkcija;</w:t>
            </w:r>
          </w:p>
          <w:p w:rsidR="002A1F20" w:rsidRPr="003745F8" w:rsidRDefault="002A1F20" w:rsidP="002A1F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Izreći definiciju niza, prepoznati i analizirati aritmetički i geometrijski niz;</w:t>
            </w:r>
          </w:p>
          <w:p w:rsidR="002A1F20" w:rsidRPr="003745F8" w:rsidRDefault="002A1F20" w:rsidP="002A1F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Ispitati konvergenciju reda;</w:t>
            </w:r>
          </w:p>
          <w:p w:rsidR="002A1F20" w:rsidRPr="003745F8" w:rsidRDefault="002A1F20" w:rsidP="002A1F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Analizirati i riješiti  probleme iz područja složenog kamatnog računa (konačne i sadašnje vrijednosti, vječna renta, neprekidno ukamaćivanje);</w:t>
            </w:r>
          </w:p>
          <w:p w:rsidR="002A1F20" w:rsidRPr="003745F8" w:rsidRDefault="002A1F20" w:rsidP="002A1F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Analizirati i riješiti razne modele amortizacije zajmova uz primjenu dekurzivnog i anticipativnog načina obračuna. </w:t>
            </w:r>
          </w:p>
          <w:p w:rsidR="002A1F20" w:rsidRPr="003745F8" w:rsidRDefault="002A1F20" w:rsidP="00A80969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1"/>
              <w:gridCol w:w="1717"/>
              <w:gridCol w:w="1559"/>
              <w:gridCol w:w="2808"/>
              <w:gridCol w:w="780"/>
            </w:tblGrid>
            <w:tr w:rsidR="002A1F20" w:rsidRPr="003745F8" w:rsidTr="00A80969">
              <w:trPr>
                <w:trHeight w:val="983"/>
              </w:trPr>
              <w:tc>
                <w:tcPr>
                  <w:tcW w:w="561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2A1F20" w:rsidRPr="003745F8" w:rsidRDefault="002A1F20" w:rsidP="00A80969">
                  <w:pPr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27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8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2A1F20" w:rsidRPr="003745F8" w:rsidTr="00A80969">
              <w:trPr>
                <w:cantSplit/>
                <w:trHeight w:val="697"/>
              </w:trPr>
              <w:tc>
                <w:tcPr>
                  <w:tcW w:w="561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2A1F20" w:rsidRPr="003745F8" w:rsidTr="00A80969">
              <w:trPr>
                <w:cantSplit/>
                <w:trHeight w:val="478"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Osnovni pojmovi teorije skupova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Osnovni pojmovi teorije skupova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Matematička indukcija.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Matematička indukcija.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Funkcije ili preslikavanja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Funkcije ili preslikavanja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  <w:trHeight w:val="523"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Kompozija funkcija i inverzna funkcija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Kompozija funkcija i inverzna funkcija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Elementarne funkcije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Elementarne funkcije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Logaritamska, eksponencijalna i trigonometrijske funkcije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Logaritamska, eksponencijalna i trigonometrijske funkcije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Nizovi i redovi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Nizovi i redovi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Osnovni gospodarski računi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Osnovni gospodarski računi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Složeni kamatni račun. Vrste ukamaćivanja. Konačne i sadašnje vrijednosti jedne svote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Složeni kamatni račun. Vrste ukamaćivanja. Konačne i sadašnje vrijednosti jedne svote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Vrste kamatnjaka. Konačne vrijednosti više periodičkih uplata.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Vrste kamatnjaka. Konačne vrijednosti više periodičkih uplata.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  <w:instrText>FORMTEXT</w:instrText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Sada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š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nje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vrijednosti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vi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š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e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periodi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č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kih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uplata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. Vječna renta Kontinuirano ukamaćivanje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  <w:instrText>FORMTEXT</w:instrText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Sada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š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nje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vrijednosti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vi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š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e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periodi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č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kih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uplata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. Vječna renta Kontinuirano ukamaćivanje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pt-PT"/>
                    </w:rPr>
                    <w:t xml:space="preserve">Zajam s jednakim anuitetima. Reprogramiranje zajma.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Ostatak duga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pt-PT"/>
                    </w:rPr>
                    <w:t xml:space="preserve">Zajam s jednakim anuitetima. Reprogramiranje zajma.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Ostatak duga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instrText>FORMTEXT</w:instrText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Krnji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anuitet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.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Interkalarne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kamate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.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Zajam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s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konstantnim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otplatnim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kvotama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instrText>FORMTEXT</w:instrText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Krnji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anuitet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.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Interkalarne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kamate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.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Zajam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s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konstantnim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otplatnim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kvotama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Amortizacija zajma uz anticipativni obračun kamata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Amortizacija zajma uz anticipativni obračun kamata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Potrošački kredit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Potrošački kredit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C6707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F20" w:rsidRPr="003745F8" w:rsidTr="00A8096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7077"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67077" w:rsidRPr="003745F8">
              <w:rPr>
                <w:rFonts w:ascii="Arial" w:hAnsi="Arial" w:cs="Arial"/>
                <w:sz w:val="20"/>
                <w:szCs w:val="20"/>
              </w:rPr>
            </w:r>
            <w:r w:rsidR="00C67077"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C67077"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745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745F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A1F20" w:rsidRPr="003745F8" w:rsidTr="00A8096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Studenti su dužni prisustvovati nastavi i aktivno u njoj sudjelovati. U slučaju nedolaženja na nastavu (maksimalni izostanak 25%) studentu će se uskratiti potpis.</w:t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t xml:space="preserve">(upisati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lastRenderedPageBreak/>
              <w:t>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C6707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C6707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A1F20" w:rsidRPr="003745F8" w:rsidRDefault="00C6707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A1F20" w:rsidRPr="003745F8" w:rsidRDefault="00C6707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A1F20" w:rsidRPr="003745F8" w:rsidRDefault="00C6707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C6707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A1F20" w:rsidRPr="003745F8" w:rsidRDefault="00C6707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A1F20" w:rsidRPr="003745F8" w:rsidRDefault="00C6707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A1F20" w:rsidRPr="003745F8" w:rsidRDefault="00C6707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C6707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2.5*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A1F20" w:rsidRPr="003745F8" w:rsidRDefault="00C6707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C6707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2.5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C6707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C6707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C6707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Tijekom godine bit će organizirana dva testa. Uvjet za pristupanje drugom testu je pozitivno ocijenjen prvi test. Student koji ostvari pozitivnu ocjenu iz prvog i drugog testa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3745F8">
              <w:rPr>
                <w:rFonts w:ascii="Arial" w:hAnsi="Arial" w:cs="Arial"/>
                <w:sz w:val="20"/>
                <w:szCs w:val="20"/>
              </w:rPr>
              <w:t>, ne treba izlaziti na pismeni ispit. Alternativno, studenti mogu položiti pismeni dio ispita  tijekom ispitnog roka. Usmenom ispitu mogu pristupiti studenti nakon što polože pismeni ispit.</w:t>
            </w:r>
          </w:p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2A1F20" w:rsidRPr="003745F8" w:rsidTr="00A80969">
        <w:trPr>
          <w:trHeight w:val="51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2A1F2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C67077" w:rsidP="00A8096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200"/>
                  </w:textInput>
                </w:ffData>
              </w:fldChar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t>Z. Babić, N. Tomić-Plazibat: Poslovna matematika, Ekonomski fakultet Split, 2008.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10</w:t>
            </w:r>
          </w:p>
          <w:p w:rsidR="002A1F20" w:rsidRPr="003745F8" w:rsidRDefault="002A1F20" w:rsidP="00A80969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C67077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2A1F20" w:rsidRPr="003745F8" w:rsidRDefault="002A1F20" w:rsidP="00A80969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2A1F20" w:rsidRPr="003745F8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B. Šego: Matematika za ekonomiste, Narodne novine, Zagreb, 2005.</w:t>
            </w:r>
          </w:p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B. Šego: Financijska matematika, Zgombić &amp; Partneri, Zagreb, 2008.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2A1F20" w:rsidRPr="003745F8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2A1F20" w:rsidRPr="003745F8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2A1F20" w:rsidRPr="003745F8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2A1F20" w:rsidRPr="003745F8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C6707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9E7" w:rsidRDefault="00EC39E7" w:rsidP="0026280C">
      <w:pPr>
        <w:spacing w:after="0" w:line="240" w:lineRule="auto"/>
      </w:pPr>
      <w:r>
        <w:separator/>
      </w:r>
    </w:p>
  </w:endnote>
  <w:endnote w:type="continuationSeparator" w:id="0">
    <w:p w:rsidR="00EC39E7" w:rsidRDefault="00EC39E7" w:rsidP="00262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9E7" w:rsidRDefault="00EC39E7" w:rsidP="0026280C">
      <w:pPr>
        <w:spacing w:after="0" w:line="240" w:lineRule="auto"/>
      </w:pPr>
      <w:r>
        <w:separator/>
      </w:r>
    </w:p>
  </w:footnote>
  <w:footnote w:type="continuationSeparator" w:id="0">
    <w:p w:rsidR="00EC39E7" w:rsidRDefault="00EC39E7" w:rsidP="00262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6D274C61"/>
    <w:multiLevelType w:val="hybridMultilevel"/>
    <w:tmpl w:val="09EE3BB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F20"/>
    <w:rsid w:val="0026280C"/>
    <w:rsid w:val="002943BE"/>
    <w:rsid w:val="002A1F20"/>
    <w:rsid w:val="005243EA"/>
    <w:rsid w:val="005B02EA"/>
    <w:rsid w:val="005B6196"/>
    <w:rsid w:val="0070119B"/>
    <w:rsid w:val="00764846"/>
    <w:rsid w:val="00B85EAB"/>
    <w:rsid w:val="00BE453B"/>
    <w:rsid w:val="00C67077"/>
    <w:rsid w:val="00EC39E7"/>
    <w:rsid w:val="00ED01F2"/>
    <w:rsid w:val="00FD7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F2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1F20"/>
    <w:pPr>
      <w:ind w:left="720"/>
      <w:contextualSpacing/>
    </w:pPr>
  </w:style>
  <w:style w:type="paragraph" w:customStyle="1" w:styleId="FieldText">
    <w:name w:val="Field Text"/>
    <w:basedOn w:val="Normal"/>
    <w:rsid w:val="002A1F2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2A1F20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262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280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262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280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2017-11-15T11:22:00Z</dcterms:created>
  <dcterms:modified xsi:type="dcterms:W3CDTF">2017-11-15T11:22:00Z</dcterms:modified>
</cp:coreProperties>
</file>